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23" w:rsidRPr="00463410" w:rsidRDefault="008E7B23" w:rsidP="008E7B23">
      <w:pPr>
        <w:jc w:val="center"/>
        <w:rPr>
          <w:rFonts w:ascii="Helvetica Neue" w:eastAsia="Times New Roman" w:hAnsi="Helvetica Neue"/>
          <w:color w:val="000000"/>
          <w:sz w:val="25"/>
          <w:szCs w:val="25"/>
        </w:rPr>
      </w:pPr>
      <w:r w:rsidRPr="00463410">
        <w:rPr>
          <w:rFonts w:ascii="Old English Text MT" w:eastAsia="Times New Roman" w:hAnsi="Old English Text MT"/>
          <w:color w:val="7030A0"/>
          <w:sz w:val="40"/>
          <w:szCs w:val="40"/>
        </w:rPr>
        <w:t>True Bill</w:t>
      </w:r>
    </w:p>
    <w:p w:rsidR="008E7B23" w:rsidRPr="006F495B" w:rsidRDefault="008E7B23" w:rsidP="008E7B23">
      <w:pPr>
        <w:spacing w:line="428" w:lineRule="atLeast"/>
        <w:jc w:val="center"/>
        <w:rPr>
          <w:rFonts w:ascii="Edwardian Script ITC" w:eastAsia="Times New Roman" w:hAnsi="Edwardian Script ITC" w:cs="Apple Chancery"/>
          <w:b/>
          <w:bCs/>
          <w:color w:val="660066"/>
          <w:sz w:val="56"/>
          <w:szCs w:val="56"/>
        </w:rPr>
      </w:pPr>
      <w:r w:rsidRPr="006F495B">
        <w:rPr>
          <w:rFonts w:ascii="Edwardian Script ITC" w:eastAsia="Times New Roman" w:hAnsi="Edwardian Script ITC" w:cs="Apple Chancery"/>
          <w:b/>
          <w:bCs/>
          <w:color w:val="660066"/>
          <w:sz w:val="56"/>
          <w:szCs w:val="56"/>
        </w:rPr>
        <w:t>Pres</w:t>
      </w:r>
      <w:r>
        <w:rPr>
          <w:rFonts w:ascii="Edwardian Script ITC" w:eastAsia="Times New Roman" w:hAnsi="Edwardian Script ITC" w:cs="Apple Chancery"/>
          <w:b/>
          <w:bCs/>
          <w:color w:val="660066"/>
          <w:sz w:val="56"/>
          <w:szCs w:val="56"/>
        </w:rPr>
        <w:t>entment by The People’s</w:t>
      </w:r>
    </w:p>
    <w:p w:rsidR="008E7B23" w:rsidRPr="006F495B" w:rsidRDefault="008E7B23" w:rsidP="008E7B23">
      <w:pPr>
        <w:spacing w:line="428" w:lineRule="atLeast"/>
        <w:jc w:val="center"/>
        <w:rPr>
          <w:rFonts w:ascii="Edwardian Script ITC" w:eastAsia="Times New Roman" w:hAnsi="Edwardian Script ITC" w:cs="Apple Chancery"/>
          <w:b/>
          <w:bCs/>
          <w:color w:val="660066"/>
          <w:sz w:val="56"/>
          <w:szCs w:val="56"/>
        </w:rPr>
      </w:pPr>
      <w:r w:rsidRPr="006F495B">
        <w:rPr>
          <w:rFonts w:ascii="Edwardian Script ITC" w:eastAsia="Times New Roman" w:hAnsi="Edwardian Script ITC" w:cs="Apple Chancery"/>
          <w:b/>
          <w:bCs/>
          <w:color w:val="660066"/>
          <w:sz w:val="56"/>
          <w:szCs w:val="56"/>
        </w:rPr>
        <w:t>Grand Jury under Common Law in</w:t>
      </w:r>
      <w:r>
        <w:rPr>
          <w:rFonts w:ascii="Edwardian Script ITC" w:eastAsia="Times New Roman" w:hAnsi="Edwardian Script ITC" w:cs="Apple Chancery"/>
          <w:b/>
          <w:bCs/>
          <w:color w:val="660066"/>
          <w:sz w:val="56"/>
          <w:szCs w:val="56"/>
        </w:rPr>
        <w:t xml:space="preserve"> Manatee County,</w:t>
      </w:r>
      <w:r w:rsidRPr="006F495B">
        <w:rPr>
          <w:rFonts w:ascii="Edwardian Script ITC" w:eastAsia="Times New Roman" w:hAnsi="Edwardian Script ITC" w:cs="Apple Chancery"/>
          <w:b/>
          <w:bCs/>
          <w:color w:val="660066"/>
          <w:sz w:val="56"/>
          <w:szCs w:val="56"/>
        </w:rPr>
        <w:t xml:space="preserve"> Florida</w:t>
      </w:r>
    </w:p>
    <w:p w:rsidR="00E43112" w:rsidRPr="008D069D" w:rsidRDefault="00E43112" w:rsidP="00114A38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8D3364" w:rsidRDefault="008D3364" w:rsidP="00E43112">
      <w:pPr>
        <w:shd w:val="clear" w:color="auto" w:fill="FFFFFF"/>
        <w:jc w:val="center"/>
        <w:rPr>
          <w:rFonts w:eastAsia="Times New Roman"/>
          <w:b/>
          <w:i/>
          <w:color w:val="000000"/>
          <w:sz w:val="32"/>
          <w:szCs w:val="32"/>
        </w:rPr>
      </w:pPr>
      <w:r w:rsidRPr="008D069D">
        <w:rPr>
          <w:rFonts w:eastAsia="Times New Roman"/>
          <w:b/>
          <w:i/>
          <w:color w:val="000000"/>
          <w:sz w:val="32"/>
          <w:szCs w:val="32"/>
        </w:rPr>
        <w:t>Common Core Curriculum, et al</w:t>
      </w:r>
    </w:p>
    <w:p w:rsidR="008E7B23" w:rsidRDefault="008E7B23" w:rsidP="00E43112">
      <w:pPr>
        <w:shd w:val="clear" w:color="auto" w:fill="FFFFFF"/>
        <w:jc w:val="center"/>
        <w:rPr>
          <w:rFonts w:eastAsia="Times New Roman"/>
          <w:b/>
          <w:i/>
          <w:color w:val="000000"/>
          <w:sz w:val="32"/>
          <w:szCs w:val="32"/>
        </w:rPr>
      </w:pPr>
    </w:p>
    <w:p w:rsidR="008E7B23" w:rsidRPr="008D069D" w:rsidRDefault="008E7B23" w:rsidP="00E43112">
      <w:pPr>
        <w:shd w:val="clear" w:color="auto" w:fill="FFFFFF"/>
        <w:jc w:val="center"/>
        <w:rPr>
          <w:rFonts w:eastAsia="Times New Roman"/>
          <w:b/>
          <w:i/>
          <w:color w:val="000000"/>
          <w:sz w:val="32"/>
          <w:szCs w:val="32"/>
        </w:rPr>
      </w:pPr>
    </w:p>
    <w:p w:rsidR="007D2CC3" w:rsidRPr="008D069D" w:rsidRDefault="007D2CC3" w:rsidP="00E43112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</w:rPr>
      </w:pPr>
    </w:p>
    <w:p w:rsidR="00B6120F" w:rsidRPr="008D069D" w:rsidRDefault="007D2CC3" w:rsidP="004C1341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We</w:t>
      </w:r>
      <w:r w:rsidR="008D3364" w:rsidRPr="008D069D">
        <w:rPr>
          <w:rFonts w:eastAsia="Times New Roman"/>
          <w:color w:val="000000"/>
          <w:sz w:val="32"/>
          <w:szCs w:val="32"/>
        </w:rPr>
        <w:t xml:space="preserve">, </w:t>
      </w:r>
      <w:r w:rsidRPr="008D069D">
        <w:rPr>
          <w:rFonts w:eastAsia="Times New Roman"/>
          <w:color w:val="000000"/>
          <w:sz w:val="32"/>
          <w:szCs w:val="32"/>
        </w:rPr>
        <w:t xml:space="preserve">the </w:t>
      </w:r>
      <w:r w:rsidRPr="008D069D">
        <w:rPr>
          <w:rFonts w:eastAsia="Times New Roman"/>
          <w:b/>
          <w:color w:val="000000"/>
          <w:sz w:val="32"/>
          <w:szCs w:val="32"/>
        </w:rPr>
        <w:t>P</w:t>
      </w:r>
      <w:r w:rsidR="00E43112" w:rsidRPr="008D069D">
        <w:rPr>
          <w:rFonts w:eastAsia="Times New Roman"/>
          <w:b/>
          <w:color w:val="000000"/>
          <w:sz w:val="32"/>
          <w:szCs w:val="32"/>
        </w:rPr>
        <w:t>eople</w:t>
      </w:r>
      <w:r w:rsidRPr="008D069D">
        <w:rPr>
          <w:rFonts w:eastAsia="Times New Roman"/>
          <w:b/>
          <w:color w:val="000000"/>
          <w:sz w:val="32"/>
          <w:szCs w:val="32"/>
        </w:rPr>
        <w:t xml:space="preserve">’s </w:t>
      </w:r>
      <w:r w:rsidR="00D22650" w:rsidRPr="008D069D">
        <w:rPr>
          <w:rFonts w:eastAsia="Times New Roman"/>
          <w:b/>
          <w:color w:val="000000"/>
          <w:sz w:val="32"/>
          <w:szCs w:val="32"/>
        </w:rPr>
        <w:t>Grand Jury Under Common Law in Manatee County,</w:t>
      </w:r>
      <w:r w:rsidR="00E43112" w:rsidRPr="008D069D">
        <w:rPr>
          <w:rFonts w:eastAsia="Times New Roman"/>
          <w:b/>
          <w:color w:val="000000"/>
          <w:sz w:val="32"/>
          <w:szCs w:val="32"/>
        </w:rPr>
        <w:t xml:space="preserve"> Florida</w:t>
      </w:r>
      <w:r w:rsidR="00C84244" w:rsidRPr="008D069D">
        <w:rPr>
          <w:rFonts w:eastAsia="Times New Roman"/>
          <w:color w:val="000000"/>
          <w:sz w:val="32"/>
          <w:szCs w:val="32"/>
        </w:rPr>
        <w:t>,</w:t>
      </w:r>
      <w:r w:rsidR="008E7B23">
        <w:rPr>
          <w:rFonts w:eastAsia="Times New Roman"/>
          <w:color w:val="000000"/>
          <w:sz w:val="32"/>
          <w:szCs w:val="32"/>
        </w:rPr>
        <w:t xml:space="preserve"> </w:t>
      </w:r>
      <w:r w:rsidR="00E43112" w:rsidRPr="008D069D">
        <w:rPr>
          <w:rFonts w:eastAsia="Times New Roman"/>
          <w:color w:val="000000"/>
          <w:sz w:val="32"/>
          <w:szCs w:val="32"/>
        </w:rPr>
        <w:t xml:space="preserve">met for the purpose of </w:t>
      </w:r>
      <w:r w:rsidR="00B6120F" w:rsidRPr="008D069D">
        <w:rPr>
          <w:rFonts w:eastAsia="Times New Roman"/>
          <w:color w:val="000000"/>
          <w:sz w:val="32"/>
          <w:szCs w:val="32"/>
        </w:rPr>
        <w:t>considering charges against:</w:t>
      </w:r>
    </w:p>
    <w:p w:rsidR="00B6120F" w:rsidRPr="008D069D" w:rsidRDefault="00E43112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rFonts w:eastAsia="Times New Roman"/>
          <w:i/>
          <w:sz w:val="32"/>
          <w:szCs w:val="32"/>
        </w:rPr>
        <w:t>Former Governor</w:t>
      </w:r>
      <w:r w:rsidR="00C84244" w:rsidRPr="008D069D">
        <w:rPr>
          <w:rFonts w:eastAsia="Times New Roman"/>
          <w:i/>
          <w:sz w:val="32"/>
          <w:szCs w:val="32"/>
        </w:rPr>
        <w:t>,</w:t>
      </w:r>
      <w:r w:rsidR="00FF36EB" w:rsidRPr="008D069D">
        <w:rPr>
          <w:rFonts w:eastAsia="Times New Roman"/>
          <w:i/>
          <w:sz w:val="32"/>
          <w:szCs w:val="32"/>
        </w:rPr>
        <w:t xml:space="preserve"> Charlie Crist</w:t>
      </w:r>
    </w:p>
    <w:p w:rsidR="00C84244" w:rsidRPr="008D069D" w:rsidRDefault="00C84244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rFonts w:eastAsia="Times New Roman"/>
          <w:i/>
          <w:sz w:val="32"/>
          <w:szCs w:val="32"/>
        </w:rPr>
        <w:t>Former Governor, Jeb Bush</w:t>
      </w:r>
    </w:p>
    <w:p w:rsidR="00B6120F" w:rsidRPr="008D069D" w:rsidRDefault="00FF36EB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rFonts w:eastAsia="Times New Roman"/>
          <w:i/>
          <w:sz w:val="32"/>
          <w:szCs w:val="32"/>
        </w:rPr>
        <w:t>Governor Rick Scott</w:t>
      </w:r>
    </w:p>
    <w:p w:rsidR="00B6120F" w:rsidRPr="008D069D" w:rsidRDefault="00E43112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rFonts w:eastAsia="Times New Roman"/>
          <w:i/>
          <w:sz w:val="32"/>
          <w:szCs w:val="32"/>
        </w:rPr>
        <w:t>Pam Stewart, F</w:t>
      </w:r>
      <w:r w:rsidR="00BF5995" w:rsidRPr="008D069D">
        <w:rPr>
          <w:rFonts w:eastAsia="Times New Roman"/>
          <w:i/>
          <w:sz w:val="32"/>
          <w:szCs w:val="32"/>
        </w:rPr>
        <w:t>lorida Department of Education</w:t>
      </w:r>
    </w:p>
    <w:p w:rsidR="00D22650" w:rsidRDefault="002F5769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rFonts w:eastAsia="Times New Roman"/>
          <w:i/>
          <w:sz w:val="32"/>
          <w:szCs w:val="32"/>
        </w:rPr>
        <w:t>Florida Board of Education and their agents</w:t>
      </w:r>
    </w:p>
    <w:p w:rsidR="007A33A0" w:rsidRDefault="007A33A0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Manatee County School Board</w:t>
      </w:r>
      <w:r w:rsidR="00CE485C">
        <w:rPr>
          <w:rFonts w:eastAsia="Times New Roman"/>
          <w:i/>
          <w:sz w:val="32"/>
          <w:szCs w:val="32"/>
        </w:rPr>
        <w:t>-</w:t>
      </w:r>
      <w:r w:rsidR="00BF53B7">
        <w:rPr>
          <w:rFonts w:eastAsia="Times New Roman"/>
          <w:i/>
          <w:sz w:val="32"/>
          <w:szCs w:val="32"/>
        </w:rPr>
        <w:t xml:space="preserve">including but not limited </w:t>
      </w:r>
      <w:proofErr w:type="gramStart"/>
      <w:r w:rsidR="00BF53B7">
        <w:rPr>
          <w:rFonts w:eastAsia="Times New Roman"/>
          <w:i/>
          <w:sz w:val="32"/>
          <w:szCs w:val="32"/>
        </w:rPr>
        <w:t xml:space="preserve">to </w:t>
      </w:r>
      <w:r w:rsidR="00CE485C">
        <w:rPr>
          <w:rFonts w:eastAsia="Times New Roman"/>
          <w:i/>
          <w:sz w:val="32"/>
          <w:szCs w:val="32"/>
        </w:rPr>
        <w:t xml:space="preserve"> Julie</w:t>
      </w:r>
      <w:proofErr w:type="gramEnd"/>
      <w:r w:rsidR="00CE485C">
        <w:rPr>
          <w:rFonts w:eastAsia="Times New Roman"/>
          <w:i/>
          <w:sz w:val="32"/>
          <w:szCs w:val="32"/>
        </w:rPr>
        <w:t xml:space="preserve"> </w:t>
      </w:r>
      <w:r w:rsidR="0048729C">
        <w:rPr>
          <w:rFonts w:eastAsia="Times New Roman"/>
          <w:i/>
          <w:sz w:val="32"/>
          <w:szCs w:val="32"/>
        </w:rPr>
        <w:t xml:space="preserve">      </w:t>
      </w:r>
      <w:proofErr w:type="spellStart"/>
      <w:r w:rsidR="00CE485C">
        <w:rPr>
          <w:rFonts w:eastAsia="Times New Roman"/>
          <w:i/>
          <w:sz w:val="32"/>
          <w:szCs w:val="32"/>
        </w:rPr>
        <w:t>An</w:t>
      </w:r>
      <w:r w:rsidR="00BF53B7">
        <w:rPr>
          <w:rFonts w:eastAsia="Times New Roman"/>
          <w:i/>
          <w:sz w:val="32"/>
          <w:szCs w:val="32"/>
        </w:rPr>
        <w:t>ibar</w:t>
      </w:r>
      <w:proofErr w:type="spellEnd"/>
      <w:r w:rsidR="00BF53B7">
        <w:rPr>
          <w:rFonts w:eastAsia="Times New Roman"/>
          <w:i/>
          <w:sz w:val="32"/>
          <w:szCs w:val="32"/>
        </w:rPr>
        <w:t>, Dave Miner, Karen</w:t>
      </w:r>
      <w:r w:rsidR="00CE485C">
        <w:rPr>
          <w:rFonts w:eastAsia="Times New Roman"/>
          <w:i/>
          <w:sz w:val="32"/>
          <w:szCs w:val="32"/>
        </w:rPr>
        <w:t xml:space="preserve"> Carpenter ,Robert </w:t>
      </w:r>
      <w:proofErr w:type="spellStart"/>
      <w:r w:rsidR="00CE485C">
        <w:rPr>
          <w:rFonts w:eastAsia="Times New Roman"/>
          <w:i/>
          <w:sz w:val="32"/>
          <w:szCs w:val="32"/>
        </w:rPr>
        <w:t>Gause</w:t>
      </w:r>
      <w:proofErr w:type="spellEnd"/>
      <w:r w:rsidR="00CE485C">
        <w:rPr>
          <w:rFonts w:eastAsia="Times New Roman"/>
          <w:i/>
          <w:sz w:val="32"/>
          <w:szCs w:val="32"/>
        </w:rPr>
        <w:t>, Barbara Harvey and others</w:t>
      </w:r>
    </w:p>
    <w:p w:rsidR="00BF53B7" w:rsidRDefault="00BF53B7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 xml:space="preserve">Mitchell </w:t>
      </w:r>
      <w:proofErr w:type="spellStart"/>
      <w:r>
        <w:rPr>
          <w:rFonts w:eastAsia="Times New Roman"/>
          <w:i/>
          <w:sz w:val="32"/>
          <w:szCs w:val="32"/>
        </w:rPr>
        <w:t>Teitelbaum</w:t>
      </w:r>
      <w:proofErr w:type="spellEnd"/>
      <w:r>
        <w:rPr>
          <w:rFonts w:eastAsia="Times New Roman"/>
          <w:i/>
          <w:sz w:val="32"/>
          <w:szCs w:val="32"/>
        </w:rPr>
        <w:t>, Esq. and others</w:t>
      </w:r>
    </w:p>
    <w:p w:rsidR="00BF53B7" w:rsidRDefault="00BF53B7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 xml:space="preserve">James D. Dye, </w:t>
      </w:r>
      <w:proofErr w:type="spellStart"/>
      <w:r>
        <w:rPr>
          <w:rFonts w:eastAsia="Times New Roman"/>
          <w:i/>
          <w:sz w:val="32"/>
          <w:szCs w:val="32"/>
        </w:rPr>
        <w:t>Esq.and</w:t>
      </w:r>
      <w:proofErr w:type="spellEnd"/>
      <w:r>
        <w:rPr>
          <w:rFonts w:eastAsia="Times New Roman"/>
          <w:i/>
          <w:sz w:val="32"/>
          <w:szCs w:val="32"/>
        </w:rPr>
        <w:t xml:space="preserve"> others</w:t>
      </w:r>
    </w:p>
    <w:p w:rsidR="00CE485C" w:rsidRDefault="00CE485C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 xml:space="preserve">Manatee County Commissioners including but not limited </w:t>
      </w:r>
      <w:proofErr w:type="gramStart"/>
      <w:r>
        <w:rPr>
          <w:rFonts w:eastAsia="Times New Roman"/>
          <w:i/>
          <w:sz w:val="32"/>
          <w:szCs w:val="32"/>
        </w:rPr>
        <w:t>to  Michael</w:t>
      </w:r>
      <w:proofErr w:type="gramEnd"/>
      <w:r>
        <w:rPr>
          <w:rFonts w:eastAsia="Times New Roman"/>
          <w:i/>
          <w:sz w:val="32"/>
          <w:szCs w:val="32"/>
        </w:rPr>
        <w:t xml:space="preserve"> </w:t>
      </w:r>
      <w:proofErr w:type="spellStart"/>
      <w:r>
        <w:rPr>
          <w:rFonts w:eastAsia="Times New Roman"/>
          <w:i/>
          <w:sz w:val="32"/>
          <w:szCs w:val="32"/>
        </w:rPr>
        <w:t>Gallen</w:t>
      </w:r>
      <w:proofErr w:type="spellEnd"/>
      <w:r>
        <w:rPr>
          <w:rFonts w:eastAsia="Times New Roman"/>
          <w:i/>
          <w:sz w:val="32"/>
          <w:szCs w:val="32"/>
        </w:rPr>
        <w:t xml:space="preserve">, Larry Bustle, Vanessa Baugh, Robin </w:t>
      </w:r>
      <w:proofErr w:type="spellStart"/>
      <w:r>
        <w:rPr>
          <w:rFonts w:eastAsia="Times New Roman"/>
          <w:i/>
          <w:sz w:val="32"/>
          <w:szCs w:val="32"/>
        </w:rPr>
        <w:t>DeSabatino</w:t>
      </w:r>
      <w:proofErr w:type="spellEnd"/>
      <w:r>
        <w:rPr>
          <w:rFonts w:eastAsia="Times New Roman"/>
          <w:i/>
          <w:sz w:val="32"/>
          <w:szCs w:val="32"/>
        </w:rPr>
        <w:t xml:space="preserve">, John </w:t>
      </w:r>
      <w:proofErr w:type="spellStart"/>
      <w:r>
        <w:rPr>
          <w:rFonts w:eastAsia="Times New Roman"/>
          <w:i/>
          <w:sz w:val="32"/>
          <w:szCs w:val="32"/>
        </w:rPr>
        <w:t>Chappie</w:t>
      </w:r>
      <w:proofErr w:type="spellEnd"/>
      <w:r>
        <w:rPr>
          <w:rFonts w:eastAsia="Times New Roman"/>
          <w:i/>
          <w:sz w:val="32"/>
          <w:szCs w:val="32"/>
        </w:rPr>
        <w:t xml:space="preserve">, Pat Glass, </w:t>
      </w:r>
    </w:p>
    <w:p w:rsidR="00BF53B7" w:rsidRDefault="00BF53B7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 xml:space="preserve">Manatee County Administrator Ed </w:t>
      </w:r>
      <w:proofErr w:type="spellStart"/>
      <w:r>
        <w:rPr>
          <w:rFonts w:eastAsia="Times New Roman"/>
          <w:i/>
          <w:sz w:val="32"/>
          <w:szCs w:val="32"/>
        </w:rPr>
        <w:t>Hunzeker</w:t>
      </w:r>
      <w:proofErr w:type="spellEnd"/>
    </w:p>
    <w:p w:rsidR="00BF53B7" w:rsidRDefault="00BF53B7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>
        <w:rPr>
          <w:rFonts w:eastAsia="Times New Roman"/>
          <w:i/>
          <w:sz w:val="32"/>
          <w:szCs w:val="32"/>
        </w:rPr>
        <w:t>Manatee County Attorney- Mitchell Palmer</w:t>
      </w:r>
    </w:p>
    <w:p w:rsidR="008E7B23" w:rsidRPr="008E7B23" w:rsidRDefault="008E7B23" w:rsidP="00B6120F">
      <w:pPr>
        <w:shd w:val="clear" w:color="auto" w:fill="FFFFFF"/>
        <w:ind w:firstLine="540"/>
        <w:rPr>
          <w:rFonts w:eastAsia="Times New Roman"/>
          <w:sz w:val="32"/>
          <w:szCs w:val="32"/>
        </w:rPr>
      </w:pPr>
      <w:r w:rsidRPr="008E7B23">
        <w:rPr>
          <w:rFonts w:eastAsia="Times New Roman"/>
          <w:sz w:val="32"/>
          <w:szCs w:val="32"/>
        </w:rPr>
        <w:t xml:space="preserve">All in as well as others to be named as the investigation proceeds and in the Private capacity acting outside the Law of the Land, and </w:t>
      </w:r>
    </w:p>
    <w:p w:rsidR="00BF53B7" w:rsidRPr="008D069D" w:rsidRDefault="00BF53B7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</w:p>
    <w:p w:rsidR="00B6120F" w:rsidRPr="008D069D" w:rsidRDefault="00E43112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rFonts w:eastAsia="Times New Roman"/>
          <w:i/>
          <w:sz w:val="32"/>
          <w:szCs w:val="32"/>
        </w:rPr>
        <w:t xml:space="preserve">Bill and </w:t>
      </w:r>
      <w:r w:rsidR="00C84244" w:rsidRPr="008D069D">
        <w:rPr>
          <w:rFonts w:eastAsia="Times New Roman"/>
          <w:i/>
          <w:sz w:val="32"/>
          <w:szCs w:val="32"/>
        </w:rPr>
        <w:t>Melinda</w:t>
      </w:r>
      <w:r w:rsidR="00BF5995" w:rsidRPr="008D069D">
        <w:rPr>
          <w:rFonts w:eastAsia="Times New Roman"/>
          <w:i/>
          <w:sz w:val="32"/>
          <w:szCs w:val="32"/>
        </w:rPr>
        <w:t xml:space="preserve"> Gates and their Foundations</w:t>
      </w:r>
    </w:p>
    <w:p w:rsidR="00160C33" w:rsidRPr="008D069D" w:rsidRDefault="00160C33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rFonts w:eastAsia="Times New Roman"/>
          <w:i/>
          <w:sz w:val="32"/>
          <w:szCs w:val="32"/>
        </w:rPr>
        <w:t>United Nations</w:t>
      </w:r>
    </w:p>
    <w:p w:rsidR="00B6120F" w:rsidRPr="008D069D" w:rsidRDefault="00BF5995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rFonts w:eastAsia="Times New Roman"/>
          <w:i/>
          <w:sz w:val="32"/>
          <w:szCs w:val="32"/>
        </w:rPr>
        <w:t>UNESCO</w:t>
      </w:r>
    </w:p>
    <w:p w:rsidR="00B6120F" w:rsidRPr="008D069D" w:rsidRDefault="008D3364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rFonts w:eastAsia="Times New Roman"/>
          <w:i/>
          <w:sz w:val="32"/>
          <w:szCs w:val="32"/>
        </w:rPr>
        <w:t>Pearson (book publishing)</w:t>
      </w:r>
    </w:p>
    <w:p w:rsidR="00B6120F" w:rsidRPr="008D069D" w:rsidRDefault="008D3364" w:rsidP="00B6120F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rFonts w:eastAsia="Times New Roman"/>
          <w:i/>
          <w:sz w:val="32"/>
          <w:szCs w:val="32"/>
        </w:rPr>
        <w:t>General Electric Corporation</w:t>
      </w:r>
    </w:p>
    <w:p w:rsidR="008D3364" w:rsidRPr="008D069D" w:rsidRDefault="008D3364" w:rsidP="00B6120F">
      <w:pPr>
        <w:shd w:val="clear" w:color="auto" w:fill="FFFFFF"/>
        <w:ind w:firstLine="540"/>
        <w:rPr>
          <w:i/>
          <w:sz w:val="32"/>
          <w:szCs w:val="32"/>
        </w:rPr>
      </w:pPr>
      <w:r w:rsidRPr="008D069D">
        <w:rPr>
          <w:i/>
          <w:sz w:val="32"/>
          <w:szCs w:val="32"/>
        </w:rPr>
        <w:t>Council of Chief State School Officers (CCSSO)</w:t>
      </w:r>
    </w:p>
    <w:p w:rsidR="00BF5995" w:rsidRPr="008D069D" w:rsidRDefault="008D3364" w:rsidP="00BF5995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r w:rsidRPr="008D069D">
        <w:rPr>
          <w:i/>
          <w:sz w:val="32"/>
          <w:szCs w:val="32"/>
        </w:rPr>
        <w:t>National Governors Association Center for Best Practices (NGA Center)</w:t>
      </w:r>
    </w:p>
    <w:p w:rsidR="00E43112" w:rsidRPr="008D069D" w:rsidRDefault="00E43112" w:rsidP="00BF5995">
      <w:pPr>
        <w:shd w:val="clear" w:color="auto" w:fill="FFFFFF"/>
        <w:ind w:firstLine="540"/>
        <w:rPr>
          <w:rFonts w:eastAsia="Times New Roman"/>
          <w:i/>
          <w:sz w:val="32"/>
          <w:szCs w:val="32"/>
        </w:rPr>
      </w:pPr>
      <w:proofErr w:type="gramStart"/>
      <w:r w:rsidRPr="008D069D">
        <w:rPr>
          <w:rFonts w:eastAsia="Times New Roman"/>
          <w:i/>
          <w:color w:val="000000"/>
          <w:sz w:val="32"/>
          <w:szCs w:val="32"/>
        </w:rPr>
        <w:t>and</w:t>
      </w:r>
      <w:proofErr w:type="gramEnd"/>
      <w:r w:rsidRPr="008D069D">
        <w:rPr>
          <w:rFonts w:eastAsia="Times New Roman"/>
          <w:i/>
          <w:color w:val="000000"/>
          <w:sz w:val="32"/>
          <w:szCs w:val="32"/>
        </w:rPr>
        <w:t xml:space="preserve"> other corporations, foundations and entities t</w:t>
      </w:r>
      <w:r w:rsidR="00B6120F" w:rsidRPr="008D069D">
        <w:rPr>
          <w:rFonts w:eastAsia="Times New Roman"/>
          <w:i/>
          <w:color w:val="000000"/>
          <w:sz w:val="32"/>
          <w:szCs w:val="32"/>
        </w:rPr>
        <w:t>o</w:t>
      </w:r>
      <w:r w:rsidRPr="008D069D">
        <w:rPr>
          <w:rFonts w:eastAsia="Times New Roman"/>
          <w:i/>
          <w:color w:val="000000"/>
          <w:sz w:val="32"/>
          <w:szCs w:val="32"/>
        </w:rPr>
        <w:t>o numerous to mention.</w:t>
      </w:r>
    </w:p>
    <w:p w:rsidR="00E43112" w:rsidRDefault="00E43112" w:rsidP="00B6120F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All in as well as others to be named as the investigation proceed</w:t>
      </w:r>
      <w:r w:rsidR="008E7B23">
        <w:rPr>
          <w:rFonts w:eastAsia="Times New Roman"/>
          <w:color w:val="000000"/>
          <w:sz w:val="32"/>
          <w:szCs w:val="32"/>
        </w:rPr>
        <w:t xml:space="preserve">s and </w:t>
      </w:r>
      <w:r w:rsidRPr="008D069D">
        <w:rPr>
          <w:rFonts w:eastAsia="Times New Roman"/>
          <w:color w:val="000000"/>
          <w:sz w:val="32"/>
          <w:szCs w:val="32"/>
        </w:rPr>
        <w:t>acting outside the Law of this land and the findings are as follows:</w:t>
      </w:r>
    </w:p>
    <w:p w:rsidR="008E7B23" w:rsidRDefault="008E7B23" w:rsidP="00B6120F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</w:p>
    <w:p w:rsidR="008E7B23" w:rsidRPr="008D069D" w:rsidRDefault="008E7B23" w:rsidP="00B6120F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</w:p>
    <w:p w:rsidR="00E43112" w:rsidRPr="008D069D" w:rsidRDefault="00E43112" w:rsidP="00B6120F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b/>
          <w:color w:val="000000"/>
          <w:sz w:val="32"/>
          <w:szCs w:val="32"/>
        </w:rPr>
        <w:t>Bribery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Violation of Oath of Office.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Violation of the Law of the land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Breach of duty.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Criminal Conspiracy to implement Common Core Sta</w:t>
      </w:r>
      <w:r w:rsidR="00923B2B" w:rsidRPr="008D069D">
        <w:rPr>
          <w:rFonts w:eastAsia="Times New Roman"/>
          <w:color w:val="000000"/>
          <w:sz w:val="32"/>
          <w:szCs w:val="32"/>
        </w:rPr>
        <w:t>n</w:t>
      </w:r>
      <w:r w:rsidRPr="008D069D">
        <w:rPr>
          <w:rFonts w:eastAsia="Times New Roman"/>
          <w:color w:val="000000"/>
          <w:sz w:val="32"/>
          <w:szCs w:val="32"/>
        </w:rPr>
        <w:t xml:space="preserve">dards. 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 xml:space="preserve">Conspiracy to commit a crime. 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Deprivation of Rights.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Implementing and enforcing unlawful mandates upon the children and parents t</w:t>
      </w:r>
      <w:r w:rsidR="00AA2624" w:rsidRPr="008D069D">
        <w:rPr>
          <w:rFonts w:eastAsia="Times New Roman"/>
          <w:color w:val="000000"/>
          <w:sz w:val="32"/>
          <w:szCs w:val="32"/>
        </w:rPr>
        <w:t>hereof in all the counties in Florida.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Perjury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Subversive activities.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Promoting communistic and socialistic teachings.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Influencing the behavior of others for something of value.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Subversion of our Fundamental Form of lawful Government.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Accepting bribes to implement an unlawful curriculum.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 xml:space="preserve">Perverting the minds of our children. 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Solicitation.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Misfeasance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Malfeasance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 xml:space="preserve">Nonfeasance  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Usurpation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 xml:space="preserve">Intentionally </w:t>
      </w:r>
      <w:r w:rsidR="00AA2624" w:rsidRPr="008D069D">
        <w:rPr>
          <w:rFonts w:eastAsia="Times New Roman"/>
          <w:color w:val="000000"/>
          <w:sz w:val="32"/>
          <w:szCs w:val="32"/>
        </w:rPr>
        <w:t xml:space="preserve">caused harm to the minds of all </w:t>
      </w:r>
      <w:r w:rsidRPr="008D069D">
        <w:rPr>
          <w:rFonts w:eastAsia="Times New Roman"/>
          <w:color w:val="000000"/>
          <w:sz w:val="32"/>
          <w:szCs w:val="32"/>
        </w:rPr>
        <w:t>ch</w:t>
      </w:r>
      <w:r w:rsidR="00AA2624" w:rsidRPr="008D069D">
        <w:rPr>
          <w:rFonts w:eastAsia="Times New Roman"/>
          <w:color w:val="000000"/>
          <w:sz w:val="32"/>
          <w:szCs w:val="32"/>
        </w:rPr>
        <w:t>ildren in Florida’s public schools.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Intentionally depriving the Parents of the children in Dixie County, Florida their right to control the standards of education for their children.</w:t>
      </w:r>
    </w:p>
    <w:p w:rsidR="00E43112" w:rsidRPr="008D069D" w:rsidRDefault="00E43112" w:rsidP="007D2CC3">
      <w:pPr>
        <w:pStyle w:val="ListParagraph"/>
        <w:numPr>
          <w:ilvl w:val="1"/>
          <w:numId w:val="2"/>
        </w:num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Purposeful destruction of our republican form of Government. (See Article 4, Section 4 of the U.S. Constitution.)</w:t>
      </w:r>
    </w:p>
    <w:p w:rsidR="00E43112" w:rsidRPr="008D069D" w:rsidRDefault="00E43112" w:rsidP="00B6120F">
      <w:pPr>
        <w:pStyle w:val="ListParagraph"/>
        <w:numPr>
          <w:ilvl w:val="0"/>
          <w:numId w:val="1"/>
        </w:numPr>
        <w:shd w:val="clear" w:color="auto" w:fill="FFFFFF"/>
        <w:ind w:left="144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Oppression</w:t>
      </w:r>
    </w:p>
    <w:p w:rsidR="00E43112" w:rsidRPr="008D069D" w:rsidRDefault="00E43112" w:rsidP="00C84244">
      <w:pPr>
        <w:pStyle w:val="ListParagraph"/>
        <w:numPr>
          <w:ilvl w:val="0"/>
          <w:numId w:val="1"/>
        </w:numPr>
        <w:shd w:val="clear" w:color="auto" w:fill="FFFFFF"/>
        <w:tabs>
          <w:tab w:val="left" w:pos="5400"/>
        </w:tabs>
        <w:ind w:left="144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Symbol"/>
          <w:color w:val="000000"/>
          <w:sz w:val="32"/>
          <w:szCs w:val="32"/>
        </w:rPr>
        <w:t xml:space="preserve"> </w:t>
      </w:r>
      <w:r w:rsidR="00B6120F" w:rsidRPr="008D069D">
        <w:rPr>
          <w:rFonts w:eastAsia="Times New Roman"/>
          <w:color w:val="000000"/>
          <w:sz w:val="32"/>
          <w:szCs w:val="32"/>
        </w:rPr>
        <w:t>RICO</w:t>
      </w:r>
    </w:p>
    <w:p w:rsidR="00E43112" w:rsidRPr="008D069D" w:rsidRDefault="00E43112" w:rsidP="00B6120F">
      <w:pPr>
        <w:pStyle w:val="ListParagraph"/>
        <w:numPr>
          <w:ilvl w:val="0"/>
          <w:numId w:val="1"/>
        </w:numPr>
        <w:shd w:val="clear" w:color="auto" w:fill="FFFFFF"/>
        <w:ind w:left="144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Symbol"/>
          <w:color w:val="000000"/>
          <w:sz w:val="32"/>
          <w:szCs w:val="32"/>
        </w:rPr>
        <w:t xml:space="preserve"> </w:t>
      </w:r>
      <w:r w:rsidRPr="008D069D">
        <w:rPr>
          <w:rFonts w:eastAsia="Times New Roman"/>
          <w:color w:val="000000"/>
          <w:sz w:val="32"/>
          <w:szCs w:val="32"/>
        </w:rPr>
        <w:t>Insurrection</w:t>
      </w:r>
    </w:p>
    <w:p w:rsidR="00E43112" w:rsidRPr="008D069D" w:rsidRDefault="00E43112" w:rsidP="00B6120F">
      <w:pPr>
        <w:pStyle w:val="ListParagraph"/>
        <w:numPr>
          <w:ilvl w:val="0"/>
          <w:numId w:val="1"/>
        </w:numPr>
        <w:shd w:val="clear" w:color="auto" w:fill="FFFFFF"/>
        <w:ind w:left="144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Symbol"/>
          <w:color w:val="000000"/>
          <w:sz w:val="32"/>
          <w:szCs w:val="32"/>
        </w:rPr>
        <w:t xml:space="preserve"> </w:t>
      </w:r>
      <w:r w:rsidRPr="008D069D">
        <w:rPr>
          <w:rFonts w:eastAsia="Times New Roman"/>
          <w:color w:val="000000"/>
          <w:sz w:val="32"/>
          <w:szCs w:val="32"/>
        </w:rPr>
        <w:t>Extortion</w:t>
      </w:r>
    </w:p>
    <w:p w:rsidR="00E43112" w:rsidRPr="008D069D" w:rsidRDefault="00E43112" w:rsidP="00B6120F">
      <w:pPr>
        <w:pStyle w:val="ListParagraph"/>
        <w:numPr>
          <w:ilvl w:val="0"/>
          <w:numId w:val="1"/>
        </w:numPr>
        <w:shd w:val="clear" w:color="auto" w:fill="FFFFFF"/>
        <w:ind w:left="144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Symbol"/>
          <w:color w:val="000000"/>
          <w:sz w:val="32"/>
          <w:szCs w:val="32"/>
        </w:rPr>
        <w:t xml:space="preserve"> </w:t>
      </w:r>
      <w:r w:rsidRPr="008D069D">
        <w:rPr>
          <w:rFonts w:eastAsia="Times New Roman"/>
          <w:color w:val="000000"/>
          <w:sz w:val="32"/>
          <w:szCs w:val="32"/>
        </w:rPr>
        <w:t>Child abuse</w:t>
      </w:r>
    </w:p>
    <w:p w:rsidR="00E43112" w:rsidRPr="008D069D" w:rsidRDefault="00E43112" w:rsidP="00B6120F">
      <w:pPr>
        <w:pStyle w:val="ListParagraph"/>
        <w:numPr>
          <w:ilvl w:val="0"/>
          <w:numId w:val="1"/>
        </w:numPr>
        <w:shd w:val="clear" w:color="auto" w:fill="FFFFFF"/>
        <w:ind w:left="144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Symbol"/>
          <w:color w:val="000000"/>
          <w:sz w:val="32"/>
          <w:szCs w:val="32"/>
        </w:rPr>
        <w:t xml:space="preserve"> </w:t>
      </w:r>
      <w:r w:rsidRPr="008D069D">
        <w:rPr>
          <w:rFonts w:eastAsia="Times New Roman"/>
          <w:color w:val="000000"/>
          <w:sz w:val="32"/>
          <w:szCs w:val="32"/>
        </w:rPr>
        <w:t>Mail Fraud</w:t>
      </w:r>
    </w:p>
    <w:p w:rsidR="00E43112" w:rsidRDefault="00E43112" w:rsidP="00B6120F">
      <w:pPr>
        <w:pStyle w:val="ListParagraph"/>
        <w:numPr>
          <w:ilvl w:val="0"/>
          <w:numId w:val="1"/>
        </w:numPr>
        <w:shd w:val="clear" w:color="auto" w:fill="FFFFFF"/>
        <w:ind w:left="144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Symbol"/>
          <w:color w:val="000000"/>
          <w:sz w:val="32"/>
          <w:szCs w:val="32"/>
        </w:rPr>
        <w:t xml:space="preserve"> </w:t>
      </w:r>
      <w:r w:rsidRPr="008D069D">
        <w:rPr>
          <w:rFonts w:eastAsia="Times New Roman"/>
          <w:color w:val="000000"/>
          <w:sz w:val="32"/>
          <w:szCs w:val="32"/>
        </w:rPr>
        <w:t>And other crimes against o</w:t>
      </w:r>
      <w:r w:rsidR="00B6120F" w:rsidRPr="008D069D">
        <w:rPr>
          <w:rFonts w:eastAsia="Times New Roman"/>
          <w:color w:val="000000"/>
          <w:sz w:val="32"/>
          <w:szCs w:val="32"/>
        </w:rPr>
        <w:t>ur Fundamental Rule of Law and R</w:t>
      </w:r>
      <w:r w:rsidRPr="008D069D">
        <w:rPr>
          <w:rFonts w:eastAsia="Times New Roman"/>
          <w:color w:val="000000"/>
          <w:sz w:val="32"/>
          <w:szCs w:val="32"/>
        </w:rPr>
        <w:t>epublican Form of Government.</w:t>
      </w:r>
    </w:p>
    <w:p w:rsidR="008E7B23" w:rsidRDefault="008E7B23" w:rsidP="008E7B23">
      <w:pPr>
        <w:shd w:val="clear" w:color="auto" w:fill="FFFFFF"/>
        <w:rPr>
          <w:rFonts w:eastAsia="Times New Roman"/>
          <w:color w:val="000000"/>
          <w:sz w:val="32"/>
          <w:szCs w:val="32"/>
        </w:rPr>
      </w:pPr>
    </w:p>
    <w:p w:rsidR="008E7B23" w:rsidRPr="008E7B23" w:rsidRDefault="008E7B23" w:rsidP="008E7B23">
      <w:pPr>
        <w:shd w:val="clear" w:color="auto" w:fill="FFFFFF"/>
        <w:rPr>
          <w:rFonts w:eastAsia="Times New Roman"/>
          <w:color w:val="000000"/>
          <w:sz w:val="32"/>
          <w:szCs w:val="32"/>
        </w:rPr>
      </w:pPr>
    </w:p>
    <w:p w:rsidR="00E43112" w:rsidRPr="008D069D" w:rsidRDefault="00E43112" w:rsidP="00B6120F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Therefore we recommend the arrest and criminal prosecution of the foregoing people, and their removal from Public office</w:t>
      </w:r>
      <w:r w:rsidR="007D2CC3" w:rsidRPr="008D069D">
        <w:rPr>
          <w:rFonts w:eastAsia="Times New Roman"/>
          <w:color w:val="000000"/>
          <w:sz w:val="32"/>
          <w:szCs w:val="32"/>
        </w:rPr>
        <w:t xml:space="preserve"> as relevant</w:t>
      </w:r>
      <w:r w:rsidRPr="008D069D">
        <w:rPr>
          <w:rFonts w:eastAsia="Times New Roman"/>
          <w:color w:val="000000"/>
          <w:sz w:val="32"/>
          <w:szCs w:val="32"/>
        </w:rPr>
        <w:t xml:space="preserve">. They all are no longer </w:t>
      </w:r>
      <w:proofErr w:type="gramStart"/>
      <w:r w:rsidRPr="008D069D">
        <w:rPr>
          <w:rFonts w:eastAsia="Times New Roman"/>
          <w:color w:val="000000"/>
          <w:sz w:val="32"/>
          <w:szCs w:val="32"/>
        </w:rPr>
        <w:t>worthy</w:t>
      </w:r>
      <w:proofErr w:type="gramEnd"/>
      <w:r w:rsidRPr="008D069D">
        <w:rPr>
          <w:rFonts w:eastAsia="Times New Roman"/>
          <w:color w:val="000000"/>
          <w:sz w:val="32"/>
          <w:szCs w:val="32"/>
        </w:rPr>
        <w:t xml:space="preserve"> of the public trust of the people </w:t>
      </w:r>
      <w:r w:rsidR="007D2CC3" w:rsidRPr="008D069D">
        <w:rPr>
          <w:rFonts w:eastAsia="Times New Roman"/>
          <w:color w:val="000000"/>
          <w:sz w:val="32"/>
          <w:szCs w:val="32"/>
        </w:rPr>
        <w:t>of Florida</w:t>
      </w:r>
      <w:r w:rsidRPr="008D069D">
        <w:rPr>
          <w:rFonts w:eastAsia="Times New Roman"/>
          <w:color w:val="000000"/>
          <w:sz w:val="32"/>
          <w:szCs w:val="32"/>
        </w:rPr>
        <w:t>.</w:t>
      </w:r>
    </w:p>
    <w:p w:rsidR="00FA58EC" w:rsidRDefault="008D3364" w:rsidP="00B6120F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 xml:space="preserve">The </w:t>
      </w:r>
      <w:r w:rsidR="00E43112" w:rsidRPr="008D069D">
        <w:rPr>
          <w:rFonts w:eastAsia="Times New Roman"/>
          <w:color w:val="000000"/>
          <w:sz w:val="32"/>
          <w:szCs w:val="32"/>
        </w:rPr>
        <w:t>Court is hereby directed to forward a copy of this True Bill of Presen</w:t>
      </w:r>
      <w:r w:rsidR="00CF453C" w:rsidRPr="008D069D">
        <w:rPr>
          <w:rFonts w:eastAsia="Times New Roman"/>
          <w:color w:val="000000"/>
          <w:sz w:val="32"/>
          <w:szCs w:val="32"/>
        </w:rPr>
        <w:t>tment to appropriate authorities</w:t>
      </w:r>
      <w:r w:rsidR="00E43112" w:rsidRPr="008D069D">
        <w:rPr>
          <w:rFonts w:eastAsia="Times New Roman"/>
          <w:color w:val="000000"/>
          <w:sz w:val="32"/>
          <w:szCs w:val="32"/>
        </w:rPr>
        <w:t xml:space="preserve"> for the arrest of the foregoing </w:t>
      </w:r>
      <w:r w:rsidR="00CF453C" w:rsidRPr="008D069D">
        <w:rPr>
          <w:rFonts w:eastAsia="Times New Roman"/>
          <w:color w:val="000000"/>
          <w:sz w:val="32"/>
          <w:szCs w:val="32"/>
        </w:rPr>
        <w:t>people, within the limits of their respective</w:t>
      </w:r>
      <w:r w:rsidRPr="008D069D">
        <w:rPr>
          <w:rFonts w:eastAsia="Times New Roman"/>
          <w:color w:val="000000"/>
          <w:sz w:val="32"/>
          <w:szCs w:val="32"/>
        </w:rPr>
        <w:t xml:space="preserve"> jurisdiction</w:t>
      </w:r>
      <w:r w:rsidR="00CF453C" w:rsidRPr="008D069D">
        <w:rPr>
          <w:rFonts w:eastAsia="Times New Roman"/>
          <w:color w:val="000000"/>
          <w:sz w:val="32"/>
          <w:szCs w:val="32"/>
        </w:rPr>
        <w:t>s</w:t>
      </w:r>
      <w:r w:rsidRPr="008D069D">
        <w:rPr>
          <w:rFonts w:eastAsia="Times New Roman"/>
          <w:color w:val="000000"/>
          <w:sz w:val="32"/>
          <w:szCs w:val="32"/>
        </w:rPr>
        <w:t xml:space="preserve">, and for the </w:t>
      </w:r>
      <w:r w:rsidR="00AA2624" w:rsidRPr="008D069D">
        <w:rPr>
          <w:rFonts w:eastAsia="Times New Roman"/>
          <w:color w:val="000000"/>
          <w:sz w:val="32"/>
          <w:szCs w:val="32"/>
        </w:rPr>
        <w:t xml:space="preserve">Florida Supreme Court’s Inspector General </w:t>
      </w:r>
      <w:r w:rsidRPr="008D069D">
        <w:rPr>
          <w:rFonts w:eastAsia="Times New Roman"/>
          <w:color w:val="000000"/>
          <w:sz w:val="32"/>
          <w:szCs w:val="32"/>
        </w:rPr>
        <w:t xml:space="preserve">to assign a </w:t>
      </w:r>
      <w:r w:rsidR="00E43112" w:rsidRPr="008D069D">
        <w:rPr>
          <w:rFonts w:eastAsia="Times New Roman"/>
          <w:color w:val="000000"/>
          <w:sz w:val="32"/>
          <w:szCs w:val="32"/>
        </w:rPr>
        <w:t>Special Prosecutor</w:t>
      </w:r>
      <w:r w:rsidR="007D2CC3" w:rsidRPr="008D069D">
        <w:rPr>
          <w:rFonts w:eastAsia="Times New Roman"/>
          <w:color w:val="000000"/>
          <w:sz w:val="32"/>
          <w:szCs w:val="32"/>
        </w:rPr>
        <w:t>.</w:t>
      </w:r>
      <w:r w:rsidR="00FA58EC" w:rsidRPr="008D069D">
        <w:rPr>
          <w:rFonts w:eastAsia="Times New Roman"/>
          <w:color w:val="000000"/>
          <w:sz w:val="32"/>
          <w:szCs w:val="32"/>
        </w:rPr>
        <w:t xml:space="preserve"> </w:t>
      </w:r>
    </w:p>
    <w:p w:rsidR="008E7B23" w:rsidRDefault="008E7B23" w:rsidP="00B6120F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</w:p>
    <w:p w:rsidR="008E7B23" w:rsidRDefault="008E7B23" w:rsidP="00B6120F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</w:p>
    <w:p w:rsidR="008E7B23" w:rsidRPr="008D069D" w:rsidRDefault="008E7B23" w:rsidP="00B6120F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</w:p>
    <w:p w:rsidR="008E7B23" w:rsidRDefault="008E7B23" w:rsidP="00FA58EC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</w:p>
    <w:p w:rsidR="008E7B23" w:rsidRDefault="008E7B23" w:rsidP="00FA58EC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</w:p>
    <w:p w:rsidR="008E7B23" w:rsidRDefault="008E7B23" w:rsidP="00FA58EC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</w:p>
    <w:p w:rsidR="008E7B23" w:rsidRDefault="008E7B23" w:rsidP="00FA58EC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</w:p>
    <w:p w:rsidR="00FA58EC" w:rsidRPr="008D069D" w:rsidRDefault="00FA58EC" w:rsidP="00FA58EC">
      <w:pPr>
        <w:shd w:val="clear" w:color="auto" w:fill="FFFFFF"/>
        <w:ind w:firstLine="360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Si</w:t>
      </w:r>
      <w:r w:rsidR="002F5769" w:rsidRPr="008D069D">
        <w:rPr>
          <w:rFonts w:eastAsia="Times New Roman"/>
          <w:color w:val="000000"/>
          <w:sz w:val="32"/>
          <w:szCs w:val="32"/>
        </w:rPr>
        <w:t>gned by Foreman of the People’s</w:t>
      </w:r>
      <w:r w:rsidR="008D3364" w:rsidRPr="008D069D">
        <w:rPr>
          <w:rFonts w:eastAsia="Times New Roman"/>
          <w:color w:val="000000"/>
          <w:sz w:val="32"/>
          <w:szCs w:val="32"/>
        </w:rPr>
        <w:t xml:space="preserve"> Grand Jury </w:t>
      </w:r>
      <w:r w:rsidR="002F5769" w:rsidRPr="008D069D">
        <w:rPr>
          <w:rFonts w:eastAsia="Times New Roman"/>
          <w:color w:val="000000"/>
          <w:sz w:val="32"/>
          <w:szCs w:val="32"/>
        </w:rPr>
        <w:t>Under Common Law in Manatee County,</w:t>
      </w:r>
      <w:r w:rsidR="008D3364" w:rsidRPr="008D069D">
        <w:rPr>
          <w:rFonts w:eastAsia="Times New Roman"/>
          <w:color w:val="000000"/>
          <w:sz w:val="32"/>
          <w:szCs w:val="32"/>
        </w:rPr>
        <w:t xml:space="preserve"> Florida, on this </w:t>
      </w:r>
      <w:r w:rsidR="008E7B23">
        <w:rPr>
          <w:rFonts w:eastAsia="Times New Roman"/>
          <w:color w:val="000000"/>
          <w:sz w:val="32"/>
          <w:szCs w:val="32"/>
        </w:rPr>
        <w:t xml:space="preserve">11 day of </w:t>
      </w:r>
      <w:proofErr w:type="gramStart"/>
      <w:r w:rsidR="008E7B23">
        <w:rPr>
          <w:rFonts w:eastAsia="Times New Roman"/>
          <w:color w:val="000000"/>
          <w:sz w:val="32"/>
          <w:szCs w:val="32"/>
        </w:rPr>
        <w:t>September</w:t>
      </w:r>
      <w:r w:rsidRPr="008D069D">
        <w:rPr>
          <w:rFonts w:eastAsia="Times New Roman"/>
          <w:color w:val="000000"/>
          <w:sz w:val="32"/>
          <w:szCs w:val="32"/>
        </w:rPr>
        <w:t>,</w:t>
      </w:r>
      <w:proofErr w:type="gramEnd"/>
      <w:r w:rsidRPr="008D069D">
        <w:rPr>
          <w:rFonts w:eastAsia="Times New Roman"/>
          <w:color w:val="000000"/>
          <w:sz w:val="32"/>
          <w:szCs w:val="32"/>
        </w:rPr>
        <w:t xml:space="preserve"> 2014.</w:t>
      </w:r>
    </w:p>
    <w:p w:rsidR="007D2CC3" w:rsidRPr="008D069D" w:rsidRDefault="00FA58EC" w:rsidP="002F5769">
      <w:pPr>
        <w:shd w:val="clear" w:color="auto" w:fill="FFFFFF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 </w:t>
      </w:r>
    </w:p>
    <w:p w:rsidR="007D2CC3" w:rsidRPr="008D069D" w:rsidRDefault="007D2CC3" w:rsidP="007D2CC3">
      <w:pPr>
        <w:shd w:val="clear" w:color="auto" w:fill="FFFFFF"/>
        <w:ind w:left="4140"/>
        <w:jc w:val="center"/>
        <w:rPr>
          <w:rFonts w:eastAsia="Times New Roman"/>
          <w:color w:val="000000"/>
          <w:sz w:val="32"/>
          <w:szCs w:val="32"/>
        </w:rPr>
      </w:pPr>
    </w:p>
    <w:p w:rsidR="007D2CC3" w:rsidRPr="008D069D" w:rsidRDefault="007D2CC3" w:rsidP="007D2CC3">
      <w:pPr>
        <w:shd w:val="clear" w:color="auto" w:fill="FFFFFF"/>
        <w:ind w:left="4140"/>
        <w:jc w:val="center"/>
        <w:rPr>
          <w:rFonts w:eastAsia="Times New Roman"/>
          <w:color w:val="000000"/>
          <w:sz w:val="32"/>
          <w:szCs w:val="32"/>
        </w:rPr>
      </w:pPr>
    </w:p>
    <w:p w:rsidR="007D2CC3" w:rsidRPr="008D069D" w:rsidRDefault="007D2CC3" w:rsidP="007D2CC3">
      <w:pPr>
        <w:shd w:val="clear" w:color="auto" w:fill="FFFFFF"/>
        <w:ind w:left="4140"/>
        <w:jc w:val="center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9643BBE" wp14:editId="0554BD98">
            <wp:simplePos x="0" y="0"/>
            <wp:positionH relativeFrom="column">
              <wp:posOffset>407073</wp:posOffset>
            </wp:positionH>
            <wp:positionV relativeFrom="paragraph">
              <wp:posOffset>177279</wp:posOffset>
            </wp:positionV>
            <wp:extent cx="1886213" cy="92405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J Water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CC3" w:rsidRPr="008D069D" w:rsidRDefault="007D2CC3" w:rsidP="007D2CC3">
      <w:pPr>
        <w:shd w:val="clear" w:color="auto" w:fill="FFFFFF"/>
        <w:ind w:left="4140"/>
        <w:jc w:val="center"/>
        <w:rPr>
          <w:rFonts w:eastAsia="Times New Roman"/>
          <w:color w:val="000000"/>
          <w:sz w:val="32"/>
          <w:szCs w:val="32"/>
        </w:rPr>
      </w:pPr>
    </w:p>
    <w:p w:rsidR="00E43112" w:rsidRPr="008D069D" w:rsidRDefault="00E43112" w:rsidP="007D2CC3">
      <w:pPr>
        <w:shd w:val="clear" w:color="auto" w:fill="FFFFFF"/>
        <w:ind w:left="4140"/>
        <w:jc w:val="center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______________________________________</w:t>
      </w:r>
    </w:p>
    <w:p w:rsidR="007D2CC3" w:rsidRPr="008D069D" w:rsidRDefault="007D2CC3" w:rsidP="007D2CC3">
      <w:pPr>
        <w:shd w:val="clear" w:color="auto" w:fill="FFFFFF"/>
        <w:ind w:left="4140"/>
        <w:jc w:val="center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Foreman</w:t>
      </w:r>
    </w:p>
    <w:p w:rsidR="00114A38" w:rsidRPr="008D069D" w:rsidRDefault="007D2CC3" w:rsidP="007D2CC3">
      <w:pPr>
        <w:shd w:val="clear" w:color="auto" w:fill="FFFFFF"/>
        <w:ind w:left="4140"/>
        <w:jc w:val="center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People</w:t>
      </w:r>
      <w:r w:rsidR="00923B2B" w:rsidRPr="008D069D">
        <w:rPr>
          <w:rFonts w:eastAsia="Times New Roman"/>
          <w:color w:val="000000"/>
          <w:sz w:val="32"/>
          <w:szCs w:val="32"/>
        </w:rPr>
        <w:t>’</w:t>
      </w:r>
      <w:r w:rsidR="002F5769" w:rsidRPr="008D069D">
        <w:rPr>
          <w:rFonts w:eastAsia="Times New Roman"/>
          <w:color w:val="000000"/>
          <w:sz w:val="32"/>
          <w:szCs w:val="32"/>
        </w:rPr>
        <w:t>s</w:t>
      </w:r>
      <w:r w:rsidR="00114A38" w:rsidRPr="008D069D">
        <w:rPr>
          <w:rFonts w:eastAsia="Times New Roman"/>
          <w:color w:val="000000"/>
          <w:sz w:val="32"/>
          <w:szCs w:val="32"/>
        </w:rPr>
        <w:t xml:space="preserve"> </w:t>
      </w:r>
      <w:r w:rsidRPr="008D069D">
        <w:rPr>
          <w:rFonts w:eastAsia="Times New Roman"/>
          <w:color w:val="000000"/>
          <w:sz w:val="32"/>
          <w:szCs w:val="32"/>
        </w:rPr>
        <w:t xml:space="preserve">Grand </w:t>
      </w:r>
      <w:r w:rsidR="00114A38" w:rsidRPr="008D069D">
        <w:rPr>
          <w:rFonts w:eastAsia="Times New Roman"/>
          <w:color w:val="000000"/>
          <w:sz w:val="32"/>
          <w:szCs w:val="32"/>
        </w:rPr>
        <w:t>Jury</w:t>
      </w:r>
    </w:p>
    <w:p w:rsidR="00E43112" w:rsidRPr="008D069D" w:rsidRDefault="002F5769" w:rsidP="00114A38">
      <w:pPr>
        <w:shd w:val="clear" w:color="auto" w:fill="FFFFFF"/>
        <w:ind w:left="4140"/>
        <w:jc w:val="center"/>
        <w:rPr>
          <w:rFonts w:eastAsia="Times New Roman"/>
          <w:color w:val="000000"/>
          <w:sz w:val="32"/>
          <w:szCs w:val="32"/>
        </w:rPr>
      </w:pPr>
      <w:r w:rsidRPr="008D069D">
        <w:rPr>
          <w:rFonts w:eastAsia="Times New Roman"/>
          <w:color w:val="000000"/>
          <w:sz w:val="32"/>
          <w:szCs w:val="32"/>
        </w:rPr>
        <w:t>U</w:t>
      </w:r>
      <w:r w:rsidR="007D2CC3" w:rsidRPr="008D069D">
        <w:rPr>
          <w:rFonts w:eastAsia="Times New Roman"/>
          <w:color w:val="000000"/>
          <w:sz w:val="32"/>
          <w:szCs w:val="32"/>
        </w:rPr>
        <w:t>nder Common Law</w:t>
      </w:r>
      <w:r w:rsidRPr="008D069D">
        <w:rPr>
          <w:rFonts w:eastAsia="Times New Roman"/>
          <w:color w:val="000000"/>
          <w:sz w:val="32"/>
          <w:szCs w:val="32"/>
        </w:rPr>
        <w:t xml:space="preserve"> in Manatee County,</w:t>
      </w:r>
      <w:r w:rsidR="00114A38" w:rsidRPr="008D069D">
        <w:rPr>
          <w:rFonts w:eastAsia="Times New Roman"/>
          <w:color w:val="000000"/>
          <w:sz w:val="32"/>
          <w:szCs w:val="32"/>
        </w:rPr>
        <w:t xml:space="preserve"> </w:t>
      </w:r>
      <w:r w:rsidR="00E43112" w:rsidRPr="008D069D">
        <w:rPr>
          <w:rFonts w:eastAsia="Times New Roman"/>
          <w:color w:val="000000"/>
          <w:sz w:val="32"/>
          <w:szCs w:val="32"/>
        </w:rPr>
        <w:t>Florida</w:t>
      </w:r>
    </w:p>
    <w:p w:rsidR="00D22650" w:rsidRDefault="00D22650">
      <w:pPr>
        <w:rPr>
          <w:sz w:val="32"/>
          <w:szCs w:val="32"/>
        </w:rPr>
      </w:pPr>
    </w:p>
    <w:p w:rsidR="008E7B23" w:rsidRDefault="008E7B23">
      <w:pPr>
        <w:rPr>
          <w:sz w:val="32"/>
          <w:szCs w:val="32"/>
        </w:rPr>
      </w:pPr>
    </w:p>
    <w:p w:rsidR="008E7B23" w:rsidRDefault="008E7B23">
      <w:pPr>
        <w:rPr>
          <w:sz w:val="32"/>
          <w:szCs w:val="32"/>
        </w:rPr>
      </w:pPr>
    </w:p>
    <w:p w:rsidR="008E7B23" w:rsidRPr="008D069D" w:rsidRDefault="008E7B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_________________________Date</w:t>
      </w:r>
    </w:p>
    <w:sectPr w:rsidR="008E7B23" w:rsidRPr="008D069D" w:rsidSect="00114A3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C7" w:rsidRDefault="005D0BC7" w:rsidP="004C1341">
      <w:r>
        <w:separator/>
      </w:r>
    </w:p>
  </w:endnote>
  <w:endnote w:type="continuationSeparator" w:id="0">
    <w:p w:rsidR="005D0BC7" w:rsidRDefault="005D0BC7" w:rsidP="004C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0291708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7B23" w:rsidRPr="00923B2B" w:rsidRDefault="008E7B23">
            <w:pPr>
              <w:pStyle w:val="Footer"/>
              <w:jc w:val="center"/>
              <w:rPr>
                <w:sz w:val="20"/>
                <w:szCs w:val="20"/>
              </w:rPr>
            </w:pPr>
            <w:r w:rsidRPr="00923B2B">
              <w:rPr>
                <w:sz w:val="20"/>
                <w:szCs w:val="20"/>
              </w:rPr>
              <w:t xml:space="preserve">Page </w:t>
            </w:r>
            <w:r w:rsidRPr="00923B2B">
              <w:rPr>
                <w:b/>
                <w:bCs/>
                <w:sz w:val="20"/>
                <w:szCs w:val="20"/>
              </w:rPr>
              <w:fldChar w:fldCharType="begin"/>
            </w:r>
            <w:r w:rsidRPr="00923B2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23B2B">
              <w:rPr>
                <w:b/>
                <w:bCs/>
                <w:sz w:val="20"/>
                <w:szCs w:val="20"/>
              </w:rPr>
              <w:fldChar w:fldCharType="separate"/>
            </w:r>
            <w:r w:rsidR="00EC4B4F">
              <w:rPr>
                <w:b/>
                <w:bCs/>
                <w:noProof/>
                <w:sz w:val="20"/>
                <w:szCs w:val="20"/>
              </w:rPr>
              <w:t>4</w:t>
            </w:r>
            <w:r w:rsidRPr="00923B2B">
              <w:rPr>
                <w:b/>
                <w:bCs/>
                <w:sz w:val="20"/>
                <w:szCs w:val="20"/>
              </w:rPr>
              <w:fldChar w:fldCharType="end"/>
            </w:r>
            <w:r w:rsidRPr="00923B2B">
              <w:rPr>
                <w:sz w:val="20"/>
                <w:szCs w:val="20"/>
              </w:rPr>
              <w:t xml:space="preserve"> of </w:t>
            </w:r>
            <w:r w:rsidRPr="00923B2B">
              <w:rPr>
                <w:b/>
                <w:bCs/>
                <w:sz w:val="20"/>
                <w:szCs w:val="20"/>
              </w:rPr>
              <w:fldChar w:fldCharType="begin"/>
            </w:r>
            <w:r w:rsidRPr="00923B2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23B2B">
              <w:rPr>
                <w:b/>
                <w:bCs/>
                <w:sz w:val="20"/>
                <w:szCs w:val="20"/>
              </w:rPr>
              <w:fldChar w:fldCharType="separate"/>
            </w:r>
            <w:r w:rsidR="00EC4B4F">
              <w:rPr>
                <w:b/>
                <w:bCs/>
                <w:noProof/>
                <w:sz w:val="20"/>
                <w:szCs w:val="20"/>
              </w:rPr>
              <w:t>4</w:t>
            </w:r>
            <w:r w:rsidRPr="00923B2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E7B23" w:rsidRDefault="008E7B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C7" w:rsidRDefault="005D0BC7" w:rsidP="004C1341">
      <w:r>
        <w:separator/>
      </w:r>
    </w:p>
  </w:footnote>
  <w:footnote w:type="continuationSeparator" w:id="0">
    <w:p w:rsidR="005D0BC7" w:rsidRDefault="005D0BC7" w:rsidP="004C13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23" w:rsidRPr="008D3364" w:rsidRDefault="008E7B23" w:rsidP="00114A38">
    <w:pPr>
      <w:shd w:val="clear" w:color="auto" w:fill="FFFFFF"/>
      <w:jc w:val="center"/>
      <w:rPr>
        <w:rFonts w:eastAsia="Times New Roman"/>
        <w:b/>
        <w:i/>
        <w:color w:val="000000"/>
        <w:sz w:val="28"/>
        <w:szCs w:val="28"/>
      </w:rPr>
    </w:pPr>
    <w:r>
      <w:rPr>
        <w:rFonts w:eastAsia="Times New Roman"/>
        <w:b/>
        <w:i/>
        <w:color w:val="000000"/>
        <w:sz w:val="28"/>
        <w:szCs w:val="28"/>
      </w:rPr>
      <w:t>Presentment - Common Core Curriculum, et al</w:t>
    </w:r>
  </w:p>
  <w:p w:rsidR="008E7B23" w:rsidRDefault="008E7B23">
    <w:pPr>
      <w:pStyle w:val="Header"/>
    </w:pPr>
  </w:p>
  <w:p w:rsidR="008E7B23" w:rsidRDefault="008E7B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500"/>
    <w:multiLevelType w:val="hybridMultilevel"/>
    <w:tmpl w:val="AD30B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45977"/>
    <w:multiLevelType w:val="hybridMultilevel"/>
    <w:tmpl w:val="A2C61040"/>
    <w:lvl w:ilvl="0" w:tplc="5F4423E2">
      <w:start w:val="1"/>
      <w:numFmt w:val="decimal"/>
      <w:lvlText w:val="%1."/>
      <w:lvlJc w:val="left"/>
      <w:pPr>
        <w:ind w:left="735" w:hanging="375"/>
      </w:pPr>
      <w:rPr>
        <w:rFonts w:ascii="Calibri" w:hAnsi="Calibri" w:cstheme="minorHAnsi" w:hint="default"/>
      </w:rPr>
    </w:lvl>
    <w:lvl w:ilvl="1" w:tplc="B0BE048C">
      <w:start w:val="1"/>
      <w:numFmt w:val="bullet"/>
      <w:lvlText w:val=""/>
      <w:lvlJc w:val="left"/>
      <w:pPr>
        <w:ind w:left="1470" w:hanging="39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12"/>
    <w:rsid w:val="00114A38"/>
    <w:rsid w:val="00160C33"/>
    <w:rsid w:val="002F5769"/>
    <w:rsid w:val="0048729C"/>
    <w:rsid w:val="004B0DB4"/>
    <w:rsid w:val="004C1341"/>
    <w:rsid w:val="00585855"/>
    <w:rsid w:val="005D0BC7"/>
    <w:rsid w:val="006013B1"/>
    <w:rsid w:val="00757599"/>
    <w:rsid w:val="007967F6"/>
    <w:rsid w:val="007A33A0"/>
    <w:rsid w:val="007B0489"/>
    <w:rsid w:val="007D2CC3"/>
    <w:rsid w:val="008D069D"/>
    <w:rsid w:val="008D3364"/>
    <w:rsid w:val="008E6304"/>
    <w:rsid w:val="008E7B23"/>
    <w:rsid w:val="00923B2B"/>
    <w:rsid w:val="00941C12"/>
    <w:rsid w:val="00946059"/>
    <w:rsid w:val="0094684F"/>
    <w:rsid w:val="00A52B48"/>
    <w:rsid w:val="00A70BF5"/>
    <w:rsid w:val="00AA2624"/>
    <w:rsid w:val="00B6120F"/>
    <w:rsid w:val="00BD19E1"/>
    <w:rsid w:val="00BF53B7"/>
    <w:rsid w:val="00BF5995"/>
    <w:rsid w:val="00C77921"/>
    <w:rsid w:val="00C84244"/>
    <w:rsid w:val="00CB6A28"/>
    <w:rsid w:val="00CE485C"/>
    <w:rsid w:val="00CF453C"/>
    <w:rsid w:val="00D22650"/>
    <w:rsid w:val="00E43112"/>
    <w:rsid w:val="00E62B42"/>
    <w:rsid w:val="00E816EC"/>
    <w:rsid w:val="00EC4B4F"/>
    <w:rsid w:val="00EE5054"/>
    <w:rsid w:val="00FA58EC"/>
    <w:rsid w:val="00FB2D1F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5D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3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3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Trussell</dc:creator>
  <cp:keywords/>
  <dc:description/>
  <cp:lastModifiedBy>Rodger</cp:lastModifiedBy>
  <cp:revision>3</cp:revision>
  <cp:lastPrinted>2014-09-11T18:03:00Z</cp:lastPrinted>
  <dcterms:created xsi:type="dcterms:W3CDTF">2014-09-11T17:52:00Z</dcterms:created>
  <dcterms:modified xsi:type="dcterms:W3CDTF">2014-09-19T12:19:00Z</dcterms:modified>
</cp:coreProperties>
</file>